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ind w:left="831"/>
        <w:rPr>
          <w:rFonts w:ascii="Times New Roman" w:eastAsia="Times New Roman"/>
        </w:rPr>
      </w:pPr>
      <w:r>
        <w:rPr>
          <w:rFonts w:hint="eastAsia" w:ascii="黑体" w:eastAsia="黑体"/>
          <w:spacing w:val="-12"/>
          <w:w w:val="95"/>
        </w:rPr>
        <w:t xml:space="preserve">附件 </w:t>
      </w:r>
      <w:r>
        <w:rPr>
          <w:rFonts w:hint="default" w:ascii="Times New Roman" w:eastAsia="Times New Roman"/>
          <w:w w:val="95"/>
          <w:lang w:val="en-US"/>
        </w:rPr>
        <w:t>2</w:t>
      </w:r>
    </w:p>
    <w:p>
      <w:pPr>
        <w:spacing w:before="23"/>
        <w:ind w:left="1148" w:right="0" w:firstLine="0"/>
        <w:jc w:val="left"/>
        <w:rPr>
          <w:sz w:val="32"/>
        </w:rPr>
      </w:pPr>
      <w:bookmarkStart w:id="0" w:name="浙江省继续教育精品在线开放课程立项申报参照指标"/>
      <w:bookmarkEnd w:id="0"/>
      <w:r>
        <w:rPr>
          <w:rFonts w:hint="eastAsia" w:ascii="方正小标宋简体" w:eastAsia="方正小标宋简体"/>
          <w:sz w:val="36"/>
        </w:rPr>
        <w:t>浙江省继续教育精品在线开放课程立项申报参照指标</w:t>
      </w:r>
    </w:p>
    <w:tbl>
      <w:tblPr>
        <w:tblStyle w:val="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430"/>
        <w:gridCol w:w="6256"/>
        <w:gridCol w:w="880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470" w:type="dxa"/>
            <w:gridSpan w:val="2"/>
          </w:tcPr>
          <w:p>
            <w:pPr>
              <w:pStyle w:val="6"/>
              <w:spacing w:before="13"/>
              <w:ind w:left="67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评审指标</w:t>
            </w:r>
          </w:p>
        </w:tc>
        <w:tc>
          <w:tcPr>
            <w:tcW w:w="6256" w:type="dxa"/>
          </w:tcPr>
          <w:p>
            <w:pPr>
              <w:pStyle w:val="6"/>
              <w:spacing w:before="13"/>
              <w:ind w:left="2037" w:right="2031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主要观测点及描述</w:t>
            </w:r>
          </w:p>
        </w:tc>
        <w:tc>
          <w:tcPr>
            <w:tcW w:w="880" w:type="dxa"/>
          </w:tcPr>
          <w:p>
            <w:pPr>
              <w:pStyle w:val="6"/>
              <w:spacing w:before="13"/>
              <w:ind w:left="138"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分值</w:t>
            </w:r>
          </w:p>
        </w:tc>
        <w:tc>
          <w:tcPr>
            <w:tcW w:w="944" w:type="dxa"/>
          </w:tcPr>
          <w:p>
            <w:pPr>
              <w:pStyle w:val="6"/>
              <w:spacing w:before="13"/>
              <w:ind w:left="191"/>
              <w:rPr>
                <w:b/>
                <w:sz w:val="28"/>
              </w:rPr>
            </w:pPr>
            <w:r>
              <w:rPr>
                <w:b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40" w:type="dxa"/>
            <w:vMerge w:val="restart"/>
          </w:tcPr>
          <w:p>
            <w:pPr>
              <w:pStyle w:val="6"/>
              <w:spacing w:before="37" w:line="201" w:lineRule="auto"/>
              <w:ind w:left="240" w:right="22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教学设计与方</w:t>
            </w:r>
            <w:r>
              <w:rPr>
                <w:sz w:val="28"/>
              </w:rPr>
              <w:t>法</w:t>
            </w:r>
          </w:p>
        </w:tc>
        <w:tc>
          <w:tcPr>
            <w:tcW w:w="1430" w:type="dxa"/>
          </w:tcPr>
          <w:p>
            <w:pPr>
              <w:pStyle w:val="6"/>
              <w:spacing w:before="139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教学理念</w:t>
            </w:r>
          </w:p>
        </w:tc>
        <w:tc>
          <w:tcPr>
            <w:tcW w:w="6256" w:type="dxa"/>
          </w:tcPr>
          <w:p>
            <w:pPr>
              <w:pStyle w:val="6"/>
              <w:spacing w:before="28" w:line="300" w:lineRule="exact"/>
              <w:ind w:left="108" w:right="94"/>
              <w:rPr>
                <w:sz w:val="28"/>
              </w:rPr>
            </w:pPr>
            <w:r>
              <w:rPr>
                <w:spacing w:val="-8"/>
                <w:sz w:val="28"/>
              </w:rPr>
              <w:t>根据高等学历继续教育规律、成人学习特点、自主</w:t>
            </w:r>
            <w:r>
              <w:rPr>
                <w:sz w:val="28"/>
              </w:rPr>
              <w:t>学习需要及网上学习等进行教学整体设计。</w:t>
            </w:r>
          </w:p>
        </w:tc>
        <w:tc>
          <w:tcPr>
            <w:tcW w:w="880" w:type="dxa"/>
          </w:tcPr>
          <w:p>
            <w:pPr>
              <w:pStyle w:val="6"/>
              <w:spacing w:before="155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6</w:t>
            </w:r>
          </w:p>
        </w:tc>
        <w:tc>
          <w:tcPr>
            <w:tcW w:w="944" w:type="dxa"/>
            <w:vMerge w:val="restart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6"/>
              <w:spacing w:before="110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教学目标</w:t>
            </w:r>
          </w:p>
        </w:tc>
        <w:tc>
          <w:tcPr>
            <w:tcW w:w="6256" w:type="dxa"/>
          </w:tcPr>
          <w:p>
            <w:pPr>
              <w:pStyle w:val="6"/>
              <w:spacing w:line="300" w:lineRule="exact"/>
              <w:ind w:left="108" w:right="94"/>
              <w:rPr>
                <w:sz w:val="28"/>
              </w:rPr>
            </w:pPr>
            <w:r>
              <w:rPr>
                <w:spacing w:val="-11"/>
                <w:sz w:val="28"/>
              </w:rPr>
              <w:t>根据专业人才培养定位、培养要求及学生特点制定</w:t>
            </w:r>
            <w:r>
              <w:rPr>
                <w:sz w:val="28"/>
              </w:rPr>
              <w:t>课程教学目标，目标清晰明确。</w:t>
            </w:r>
          </w:p>
        </w:tc>
        <w:tc>
          <w:tcPr>
            <w:tcW w:w="880" w:type="dxa"/>
          </w:tcPr>
          <w:p>
            <w:pPr>
              <w:pStyle w:val="6"/>
              <w:spacing w:before="128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6</w:t>
            </w:r>
          </w:p>
        </w:tc>
        <w:tc>
          <w:tcPr>
            <w:tcW w:w="9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40" w:type="dxa"/>
            <w:vMerge w:val="restart"/>
          </w:tcPr>
          <w:p>
            <w:pPr>
              <w:pStyle w:val="6"/>
              <w:rPr>
                <w:rFonts w:ascii="方正小标宋简体"/>
                <w:sz w:val="28"/>
              </w:rPr>
            </w:pPr>
          </w:p>
          <w:p>
            <w:pPr>
              <w:pStyle w:val="6"/>
              <w:spacing w:before="9"/>
              <w:rPr>
                <w:rFonts w:ascii="方正小标宋简体"/>
                <w:sz w:val="38"/>
              </w:rPr>
            </w:pPr>
          </w:p>
          <w:p>
            <w:pPr>
              <w:pStyle w:val="6"/>
              <w:spacing w:line="201" w:lineRule="auto"/>
              <w:ind w:left="240" w:right="22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教学内容与资</w:t>
            </w:r>
            <w:r>
              <w:rPr>
                <w:sz w:val="28"/>
              </w:rPr>
              <w:t>源</w:t>
            </w:r>
          </w:p>
        </w:tc>
        <w:tc>
          <w:tcPr>
            <w:tcW w:w="1430" w:type="dxa"/>
          </w:tcPr>
          <w:p>
            <w:pPr>
              <w:pStyle w:val="6"/>
              <w:rPr>
                <w:rFonts w:ascii="方正小标宋简体"/>
                <w:sz w:val="26"/>
              </w:rPr>
            </w:pPr>
          </w:p>
          <w:p>
            <w:pPr>
              <w:pStyle w:val="6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教学内容</w:t>
            </w:r>
          </w:p>
        </w:tc>
        <w:tc>
          <w:tcPr>
            <w:tcW w:w="6256" w:type="dxa"/>
          </w:tcPr>
          <w:p>
            <w:pPr>
              <w:pStyle w:val="6"/>
              <w:spacing w:before="53" w:line="201" w:lineRule="auto"/>
              <w:ind w:left="108" w:right="94"/>
              <w:jc w:val="both"/>
              <w:rPr>
                <w:sz w:val="28"/>
              </w:rPr>
            </w:pPr>
            <w:r>
              <w:rPr>
                <w:spacing w:val="-12"/>
                <w:sz w:val="28"/>
              </w:rPr>
              <w:t>导向正确，体现课程思政要求；教学内容正确无误</w:t>
            </w:r>
            <w:r>
              <w:rPr>
                <w:sz w:val="28"/>
              </w:rPr>
              <w:t>且符合课程目标要求，呈现方式符合继续教育需</w:t>
            </w:r>
            <w:r>
              <w:rPr>
                <w:spacing w:val="-13"/>
                <w:sz w:val="28"/>
              </w:rPr>
              <w:t>求，知识结构合理；注重运用案例与启发教学，注</w:t>
            </w:r>
            <w:r>
              <w:rPr>
                <w:sz w:val="28"/>
              </w:rPr>
              <w:t>重理论与实际结合。</w:t>
            </w:r>
          </w:p>
        </w:tc>
        <w:tc>
          <w:tcPr>
            <w:tcW w:w="880" w:type="dxa"/>
          </w:tcPr>
          <w:p>
            <w:pPr>
              <w:pStyle w:val="6"/>
              <w:spacing w:before="16"/>
              <w:rPr>
                <w:rFonts w:ascii="方正小标宋简体"/>
                <w:sz w:val="26"/>
              </w:rPr>
            </w:pPr>
          </w:p>
          <w:p>
            <w:pPr>
              <w:pStyle w:val="6"/>
              <w:ind w:left="137" w:right="12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944" w:type="dxa"/>
            <w:vMerge w:val="restart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4" w:hRule="atLeast"/>
        </w:trPr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6"/>
              <w:spacing w:before="14"/>
              <w:rPr>
                <w:rFonts w:ascii="方正小标宋简体"/>
                <w:sz w:val="40"/>
              </w:rPr>
            </w:pPr>
          </w:p>
          <w:p>
            <w:pPr>
              <w:pStyle w:val="6"/>
              <w:spacing w:before="1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课程资源</w:t>
            </w:r>
          </w:p>
        </w:tc>
        <w:tc>
          <w:tcPr>
            <w:tcW w:w="6256" w:type="dxa"/>
          </w:tcPr>
          <w:p>
            <w:pPr>
              <w:pStyle w:val="6"/>
              <w:spacing w:before="19" w:line="201" w:lineRule="auto"/>
              <w:ind w:left="108" w:right="94"/>
              <w:jc w:val="both"/>
              <w:rPr>
                <w:rFonts w:ascii="Times New Roman" w:eastAsia="Times New Roman"/>
                <w:sz w:val="28"/>
              </w:rPr>
            </w:pPr>
            <w:r>
              <w:rPr>
                <w:spacing w:val="-8"/>
                <w:sz w:val="28"/>
              </w:rPr>
              <w:t>提供丰富多样且优质的教学资源，教学大纲、授课</w:t>
            </w:r>
            <w:r>
              <w:rPr>
                <w:spacing w:val="-14"/>
                <w:sz w:val="28"/>
              </w:rPr>
              <w:t>视频、演示文稿、教学课件、课程公告、测验和作业、参考资料、答疑集锦、复习大纲、模拟试题和</w:t>
            </w:r>
            <w:r>
              <w:rPr>
                <w:spacing w:val="-11"/>
                <w:sz w:val="28"/>
              </w:rPr>
              <w:t>考试题库等资源充足，方便资源重组；课程资源满</w:t>
            </w:r>
            <w:r>
              <w:rPr>
                <w:spacing w:val="-2"/>
                <w:sz w:val="28"/>
              </w:rPr>
              <w:t xml:space="preserve">足有关制作规范，课程视频时长不少于 </w:t>
            </w:r>
            <w:r>
              <w:rPr>
                <w:rFonts w:ascii="Times New Roman" w:eastAsia="Times New Roman"/>
                <w:sz w:val="28"/>
              </w:rPr>
              <w:t>240</w:t>
            </w:r>
            <w:r>
              <w:rPr>
                <w:rFonts w:ascii="Times New Roman" w:eastAsia="Times New Roman"/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分钟</w:t>
            </w:r>
            <w:r>
              <w:rPr>
                <w:rFonts w:ascii="Times New Roman" w:eastAsia="Times New Roman"/>
                <w:sz w:val="28"/>
              </w:rPr>
              <w:t>/</w:t>
            </w:r>
          </w:p>
          <w:p>
            <w:pPr>
              <w:pStyle w:val="6"/>
              <w:spacing w:line="279" w:lineRule="exact"/>
              <w:ind w:left="108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学分，每个视频时长宜控制在 </w:t>
            </w:r>
            <w:r>
              <w:rPr>
                <w:rFonts w:ascii="Times New Roman" w:eastAsia="Times New Roman"/>
                <w:sz w:val="28"/>
              </w:rPr>
              <w:t>20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分钟以内。</w:t>
            </w:r>
          </w:p>
        </w:tc>
        <w:tc>
          <w:tcPr>
            <w:tcW w:w="880" w:type="dxa"/>
          </w:tcPr>
          <w:p>
            <w:pPr>
              <w:pStyle w:val="6"/>
              <w:spacing w:before="15"/>
              <w:rPr>
                <w:rFonts w:ascii="方正小标宋简体"/>
                <w:sz w:val="41"/>
              </w:rPr>
            </w:pPr>
          </w:p>
          <w:p>
            <w:pPr>
              <w:pStyle w:val="6"/>
              <w:spacing w:before="1"/>
              <w:ind w:left="137" w:right="12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9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6"/>
              <w:spacing w:before="11"/>
              <w:ind w:left="134" w:right="124"/>
              <w:jc w:val="center"/>
              <w:rPr>
                <w:sz w:val="28"/>
              </w:rPr>
            </w:pPr>
            <w:r>
              <w:rPr>
                <w:sz w:val="28"/>
              </w:rPr>
              <w:t>教材</w:t>
            </w:r>
          </w:p>
        </w:tc>
        <w:tc>
          <w:tcPr>
            <w:tcW w:w="6256" w:type="dxa"/>
          </w:tcPr>
          <w:p>
            <w:pPr>
              <w:pStyle w:val="6"/>
              <w:spacing w:before="11"/>
              <w:ind w:left="108"/>
              <w:rPr>
                <w:sz w:val="28"/>
              </w:rPr>
            </w:pPr>
            <w:r>
              <w:rPr>
                <w:sz w:val="28"/>
              </w:rPr>
              <w:t>教材符合成教学生特点和教学要求，质量好。</w:t>
            </w:r>
          </w:p>
        </w:tc>
        <w:tc>
          <w:tcPr>
            <w:tcW w:w="880" w:type="dxa"/>
          </w:tcPr>
          <w:p>
            <w:pPr>
              <w:pStyle w:val="6"/>
              <w:spacing w:before="29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6</w:t>
            </w:r>
          </w:p>
        </w:tc>
        <w:tc>
          <w:tcPr>
            <w:tcW w:w="9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40" w:type="dxa"/>
            <w:vMerge w:val="restart"/>
          </w:tcPr>
          <w:p>
            <w:pPr>
              <w:pStyle w:val="6"/>
              <w:spacing w:before="12"/>
              <w:rPr>
                <w:rFonts w:ascii="方正小标宋简体"/>
                <w:sz w:val="28"/>
              </w:rPr>
            </w:pPr>
          </w:p>
          <w:p>
            <w:pPr>
              <w:pStyle w:val="6"/>
              <w:spacing w:line="201" w:lineRule="auto"/>
              <w:ind w:left="240" w:right="22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教学团队与支</w:t>
            </w:r>
            <w:r>
              <w:rPr>
                <w:sz w:val="28"/>
              </w:rPr>
              <w:t>持</w:t>
            </w:r>
          </w:p>
        </w:tc>
        <w:tc>
          <w:tcPr>
            <w:tcW w:w="1430" w:type="dxa"/>
          </w:tcPr>
          <w:p>
            <w:pPr>
              <w:pStyle w:val="6"/>
              <w:spacing w:before="35" w:line="201" w:lineRule="auto"/>
              <w:ind w:left="294" w:right="282" w:firstLine="139"/>
              <w:rPr>
                <w:sz w:val="28"/>
              </w:rPr>
            </w:pPr>
            <w:r>
              <w:rPr>
                <w:sz w:val="28"/>
              </w:rPr>
              <w:t>课程</w:t>
            </w:r>
            <w:r>
              <w:rPr>
                <w:spacing w:val="-1"/>
                <w:sz w:val="28"/>
              </w:rPr>
              <w:t>负责人</w:t>
            </w:r>
          </w:p>
        </w:tc>
        <w:tc>
          <w:tcPr>
            <w:tcW w:w="6256" w:type="dxa"/>
          </w:tcPr>
          <w:p>
            <w:pPr>
              <w:pStyle w:val="6"/>
              <w:spacing w:before="35" w:line="201" w:lineRule="auto"/>
              <w:ind w:left="108" w:right="97"/>
              <w:rPr>
                <w:sz w:val="28"/>
              </w:rPr>
            </w:pPr>
            <w:r>
              <w:rPr>
                <w:spacing w:val="-12"/>
                <w:sz w:val="28"/>
              </w:rPr>
              <w:t>具有良好的师德师风、较高的学术造诣和丰富的教</w:t>
            </w:r>
            <w:r>
              <w:rPr>
                <w:sz w:val="28"/>
              </w:rPr>
              <w:t>学经验，在课程中担任主讲任务。</w:t>
            </w:r>
          </w:p>
        </w:tc>
        <w:tc>
          <w:tcPr>
            <w:tcW w:w="880" w:type="dxa"/>
          </w:tcPr>
          <w:p>
            <w:pPr>
              <w:pStyle w:val="6"/>
              <w:spacing w:before="157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4</w:t>
            </w:r>
          </w:p>
        </w:tc>
        <w:tc>
          <w:tcPr>
            <w:tcW w:w="944" w:type="dxa"/>
            <w:vMerge w:val="restart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6"/>
              <w:spacing w:before="15"/>
              <w:rPr>
                <w:rFonts w:ascii="方正小标宋简体"/>
                <w:sz w:val="14"/>
              </w:rPr>
            </w:pPr>
          </w:p>
          <w:p>
            <w:pPr>
              <w:pStyle w:val="6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团队结构</w:t>
            </w:r>
          </w:p>
        </w:tc>
        <w:tc>
          <w:tcPr>
            <w:tcW w:w="6256" w:type="dxa"/>
          </w:tcPr>
          <w:p>
            <w:pPr>
              <w:pStyle w:val="6"/>
              <w:spacing w:line="300" w:lineRule="exact"/>
              <w:ind w:left="108" w:right="94"/>
              <w:jc w:val="both"/>
              <w:rPr>
                <w:sz w:val="28"/>
              </w:rPr>
            </w:pPr>
            <w:r>
              <w:rPr>
                <w:spacing w:val="-12"/>
                <w:sz w:val="28"/>
              </w:rPr>
              <w:t>团队成员梯队结构良好，职称、年龄、知识结构合</w:t>
            </w:r>
            <w:r>
              <w:rPr>
                <w:spacing w:val="-11"/>
                <w:sz w:val="28"/>
              </w:rPr>
              <w:t>理；具有丰富的继续教育教学和课程建设经验；团</w:t>
            </w:r>
            <w:r>
              <w:rPr>
                <w:sz w:val="28"/>
              </w:rPr>
              <w:t>队分工明确，配合良好。</w:t>
            </w:r>
          </w:p>
        </w:tc>
        <w:tc>
          <w:tcPr>
            <w:tcW w:w="880" w:type="dxa"/>
          </w:tcPr>
          <w:p>
            <w:pPr>
              <w:pStyle w:val="6"/>
              <w:spacing w:before="16"/>
              <w:rPr>
                <w:rFonts w:ascii="方正小标宋简体"/>
                <w:sz w:val="15"/>
              </w:rPr>
            </w:pPr>
          </w:p>
          <w:p>
            <w:pPr>
              <w:pStyle w:val="6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8</w:t>
            </w:r>
          </w:p>
        </w:tc>
        <w:tc>
          <w:tcPr>
            <w:tcW w:w="9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6"/>
              <w:spacing w:before="120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教学服务</w:t>
            </w:r>
          </w:p>
        </w:tc>
        <w:tc>
          <w:tcPr>
            <w:tcW w:w="6256" w:type="dxa"/>
          </w:tcPr>
          <w:p>
            <w:pPr>
              <w:pStyle w:val="6"/>
              <w:spacing w:line="300" w:lineRule="exact"/>
              <w:ind w:left="108" w:right="-29"/>
              <w:rPr>
                <w:sz w:val="28"/>
              </w:rPr>
            </w:pPr>
            <w:r>
              <w:rPr>
                <w:spacing w:val="-7"/>
                <w:sz w:val="28"/>
              </w:rPr>
              <w:t>为学员提供在线学习过程中的帮助和指导，提供线</w:t>
            </w:r>
            <w:r>
              <w:rPr>
                <w:sz w:val="28"/>
              </w:rPr>
              <w:t>上答疑、作业批改等学习支持服务，有服务记录。</w:t>
            </w:r>
          </w:p>
        </w:tc>
        <w:tc>
          <w:tcPr>
            <w:tcW w:w="880" w:type="dxa"/>
          </w:tcPr>
          <w:p>
            <w:pPr>
              <w:pStyle w:val="6"/>
              <w:spacing w:before="138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6</w:t>
            </w:r>
          </w:p>
        </w:tc>
        <w:tc>
          <w:tcPr>
            <w:tcW w:w="9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2" w:hRule="atLeast"/>
        </w:trPr>
        <w:tc>
          <w:tcPr>
            <w:tcW w:w="1040" w:type="dxa"/>
            <w:vMerge w:val="restart"/>
          </w:tcPr>
          <w:p>
            <w:pPr>
              <w:pStyle w:val="6"/>
              <w:spacing w:before="4"/>
              <w:rPr>
                <w:rFonts w:ascii="方正小标宋简体"/>
                <w:sz w:val="23"/>
              </w:rPr>
            </w:pPr>
          </w:p>
          <w:p>
            <w:pPr>
              <w:pStyle w:val="6"/>
              <w:spacing w:line="201" w:lineRule="auto"/>
              <w:ind w:left="240" w:right="22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教学互动与考</w:t>
            </w:r>
            <w:r>
              <w:rPr>
                <w:sz w:val="28"/>
              </w:rPr>
              <w:t>核</w:t>
            </w:r>
          </w:p>
        </w:tc>
        <w:tc>
          <w:tcPr>
            <w:tcW w:w="1430" w:type="dxa"/>
          </w:tcPr>
          <w:p>
            <w:pPr>
              <w:pStyle w:val="6"/>
              <w:spacing w:before="56" w:line="201" w:lineRule="auto"/>
              <w:ind w:left="434" w:right="141" w:hanging="279"/>
              <w:rPr>
                <w:sz w:val="28"/>
              </w:rPr>
            </w:pPr>
            <w:r>
              <w:rPr>
                <w:spacing w:val="-1"/>
                <w:sz w:val="28"/>
              </w:rPr>
              <w:t>教学活动</w:t>
            </w:r>
            <w:r>
              <w:rPr>
                <w:sz w:val="28"/>
              </w:rPr>
              <w:t>组织</w:t>
            </w:r>
          </w:p>
        </w:tc>
        <w:tc>
          <w:tcPr>
            <w:tcW w:w="6256" w:type="dxa"/>
          </w:tcPr>
          <w:p>
            <w:pPr>
              <w:pStyle w:val="6"/>
              <w:spacing w:before="56" w:line="201" w:lineRule="auto"/>
              <w:ind w:left="108" w:right="94"/>
              <w:rPr>
                <w:sz w:val="28"/>
              </w:rPr>
            </w:pPr>
            <w:r>
              <w:rPr>
                <w:spacing w:val="-10"/>
                <w:sz w:val="28"/>
              </w:rPr>
              <w:t>教学活动专题设计，有明确活动目标和计划。注重</w:t>
            </w:r>
            <w:r>
              <w:rPr>
                <w:sz w:val="28"/>
              </w:rPr>
              <w:t>学生学习兴趣和学生学习能力的激发与培养。</w:t>
            </w:r>
          </w:p>
        </w:tc>
        <w:tc>
          <w:tcPr>
            <w:tcW w:w="880" w:type="dxa"/>
          </w:tcPr>
          <w:p>
            <w:pPr>
              <w:pStyle w:val="6"/>
              <w:spacing w:before="180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5</w:t>
            </w:r>
          </w:p>
        </w:tc>
        <w:tc>
          <w:tcPr>
            <w:tcW w:w="944" w:type="dxa"/>
            <w:vMerge w:val="restart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6"/>
              <w:spacing w:before="6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教学互动</w:t>
            </w:r>
          </w:p>
        </w:tc>
        <w:tc>
          <w:tcPr>
            <w:tcW w:w="6256" w:type="dxa"/>
          </w:tcPr>
          <w:p>
            <w:pPr>
              <w:pStyle w:val="6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课程论坛师生互动活跃，指导效果好。</w:t>
            </w:r>
          </w:p>
        </w:tc>
        <w:tc>
          <w:tcPr>
            <w:tcW w:w="880" w:type="dxa"/>
          </w:tcPr>
          <w:p>
            <w:pPr>
              <w:pStyle w:val="6"/>
              <w:spacing w:before="24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5</w:t>
            </w:r>
          </w:p>
        </w:tc>
        <w:tc>
          <w:tcPr>
            <w:tcW w:w="9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6"/>
              <w:spacing w:before="13"/>
              <w:rPr>
                <w:rFonts w:ascii="方正小标宋简体"/>
                <w:sz w:val="14"/>
              </w:rPr>
            </w:pPr>
          </w:p>
          <w:p>
            <w:pPr>
              <w:pStyle w:val="6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课程考核</w:t>
            </w:r>
          </w:p>
        </w:tc>
        <w:tc>
          <w:tcPr>
            <w:tcW w:w="6256" w:type="dxa"/>
          </w:tcPr>
          <w:p>
            <w:pPr>
              <w:pStyle w:val="6"/>
              <w:spacing w:line="300" w:lineRule="exact"/>
              <w:ind w:left="108" w:right="-44"/>
              <w:jc w:val="both"/>
              <w:rPr>
                <w:sz w:val="28"/>
              </w:rPr>
            </w:pPr>
            <w:r>
              <w:rPr>
                <w:sz w:val="28"/>
              </w:rPr>
              <w:t>注重学生过程学习与评价，引导学生加强过程学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习。能根据课程特点合理运用作业、在线练习等多</w:t>
            </w:r>
            <w:r>
              <w:rPr>
                <w:spacing w:val="-18"/>
                <w:sz w:val="28"/>
              </w:rPr>
              <w:t>种评价考核方式，题型多样、题量充足、反馈及时。</w:t>
            </w:r>
          </w:p>
        </w:tc>
        <w:tc>
          <w:tcPr>
            <w:tcW w:w="880" w:type="dxa"/>
          </w:tcPr>
          <w:p>
            <w:pPr>
              <w:pStyle w:val="6"/>
              <w:spacing w:before="14"/>
              <w:rPr>
                <w:rFonts w:ascii="方正小标宋简体"/>
                <w:sz w:val="15"/>
              </w:rPr>
            </w:pPr>
          </w:p>
          <w:p>
            <w:pPr>
              <w:pStyle w:val="6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8</w:t>
            </w:r>
          </w:p>
        </w:tc>
        <w:tc>
          <w:tcPr>
            <w:tcW w:w="9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40" w:type="dxa"/>
            <w:vMerge w:val="restart"/>
          </w:tcPr>
          <w:p>
            <w:pPr>
              <w:pStyle w:val="6"/>
              <w:spacing w:before="243" w:line="201" w:lineRule="auto"/>
              <w:ind w:left="240" w:right="22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教学效果与影</w:t>
            </w:r>
            <w:r>
              <w:rPr>
                <w:sz w:val="28"/>
              </w:rPr>
              <w:t>响</w:t>
            </w:r>
          </w:p>
        </w:tc>
        <w:tc>
          <w:tcPr>
            <w:tcW w:w="1430" w:type="dxa"/>
          </w:tcPr>
          <w:p>
            <w:pPr>
              <w:pStyle w:val="6"/>
              <w:spacing w:before="13"/>
              <w:rPr>
                <w:rFonts w:ascii="方正小标宋简体"/>
                <w:sz w:val="14"/>
              </w:rPr>
            </w:pPr>
          </w:p>
          <w:p>
            <w:pPr>
              <w:pStyle w:val="6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更新完善</w:t>
            </w:r>
          </w:p>
        </w:tc>
        <w:tc>
          <w:tcPr>
            <w:tcW w:w="6256" w:type="dxa"/>
          </w:tcPr>
          <w:p>
            <w:pPr>
              <w:pStyle w:val="6"/>
              <w:spacing w:line="300" w:lineRule="exact"/>
              <w:ind w:left="108" w:right="94"/>
              <w:jc w:val="both"/>
              <w:rPr>
                <w:sz w:val="28"/>
              </w:rPr>
            </w:pPr>
            <w:r>
              <w:rPr>
                <w:spacing w:val="-13"/>
                <w:sz w:val="28"/>
              </w:rPr>
              <w:t>能根据学科发展，以及学生、督导组等提出的反馈意见，及时对课程内容、教学设计、教学方法、考</w:t>
            </w:r>
            <w:r>
              <w:rPr>
                <w:sz w:val="28"/>
              </w:rPr>
              <w:t>核形式等进行更新完善。</w:t>
            </w:r>
          </w:p>
        </w:tc>
        <w:tc>
          <w:tcPr>
            <w:tcW w:w="880" w:type="dxa"/>
          </w:tcPr>
          <w:p>
            <w:pPr>
              <w:pStyle w:val="6"/>
              <w:spacing w:before="13"/>
              <w:rPr>
                <w:rFonts w:ascii="方正小标宋简体"/>
                <w:sz w:val="15"/>
              </w:rPr>
            </w:pPr>
          </w:p>
          <w:p>
            <w:pPr>
              <w:pStyle w:val="6"/>
              <w:spacing w:before="1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6</w:t>
            </w:r>
          </w:p>
        </w:tc>
        <w:tc>
          <w:tcPr>
            <w:tcW w:w="944" w:type="dxa"/>
            <w:vMerge w:val="restart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6"/>
              <w:spacing w:before="8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教学效果</w:t>
            </w:r>
          </w:p>
        </w:tc>
        <w:tc>
          <w:tcPr>
            <w:tcW w:w="6256" w:type="dxa"/>
          </w:tcPr>
          <w:p>
            <w:pPr>
              <w:pStyle w:val="6"/>
              <w:spacing w:before="8"/>
              <w:ind w:left="108"/>
              <w:rPr>
                <w:sz w:val="28"/>
              </w:rPr>
            </w:pPr>
            <w:r>
              <w:rPr>
                <w:sz w:val="28"/>
              </w:rPr>
              <w:t>学习者对课程的反馈较好，满意度较高。</w:t>
            </w:r>
          </w:p>
        </w:tc>
        <w:tc>
          <w:tcPr>
            <w:tcW w:w="880" w:type="dxa"/>
          </w:tcPr>
          <w:p>
            <w:pPr>
              <w:pStyle w:val="6"/>
              <w:spacing w:before="27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6</w:t>
            </w:r>
          </w:p>
        </w:tc>
        <w:tc>
          <w:tcPr>
            <w:tcW w:w="9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6"/>
              <w:spacing w:line="340" w:lineRule="exact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课程特色</w:t>
            </w:r>
          </w:p>
        </w:tc>
        <w:tc>
          <w:tcPr>
            <w:tcW w:w="6256" w:type="dxa"/>
          </w:tcPr>
          <w:p>
            <w:pPr>
              <w:pStyle w:val="6"/>
              <w:spacing w:line="340" w:lineRule="exact"/>
              <w:ind w:left="108"/>
              <w:rPr>
                <w:sz w:val="28"/>
              </w:rPr>
            </w:pPr>
            <w:r>
              <w:rPr>
                <w:sz w:val="28"/>
              </w:rPr>
              <w:t>课程特色鲜明，推广性强。</w:t>
            </w:r>
          </w:p>
        </w:tc>
        <w:tc>
          <w:tcPr>
            <w:tcW w:w="880" w:type="dxa"/>
          </w:tcPr>
          <w:p>
            <w:pPr>
              <w:pStyle w:val="6"/>
              <w:spacing w:before="8"/>
              <w:ind w:left="137" w:right="12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9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726" w:type="dxa"/>
            <w:gridSpan w:val="3"/>
          </w:tcPr>
          <w:p>
            <w:pPr>
              <w:pStyle w:val="6"/>
              <w:spacing w:before="30"/>
              <w:ind w:left="4063" w:right="4052"/>
              <w:jc w:val="center"/>
              <w:rPr>
                <w:sz w:val="28"/>
              </w:rPr>
            </w:pPr>
            <w:r>
              <w:rPr>
                <w:sz w:val="28"/>
              </w:rPr>
              <w:t>总分</w:t>
            </w:r>
          </w:p>
        </w:tc>
        <w:tc>
          <w:tcPr>
            <w:tcW w:w="880" w:type="dxa"/>
          </w:tcPr>
          <w:p>
            <w:pPr>
              <w:pStyle w:val="6"/>
              <w:spacing w:before="46"/>
              <w:ind w:left="137" w:right="12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100</w:t>
            </w:r>
          </w:p>
        </w:tc>
        <w:tc>
          <w:tcPr>
            <w:tcW w:w="94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0" w:lineRule="atLeast"/>
        <w:jc w:val="left"/>
        <w:textAlignment w:val="auto"/>
        <w:rPr>
          <w:sz w:val="32"/>
        </w:rPr>
        <w:sectPr>
          <w:pgSz w:w="11910" w:h="16850"/>
          <w:pgMar w:top="1560" w:right="420" w:bottom="1960" w:left="700" w:header="0" w:footer="16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24BED"/>
    <w:rsid w:val="268D346B"/>
    <w:rsid w:val="4612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toc 2"/>
    <w:basedOn w:val="1"/>
    <w:next w:val="1"/>
    <w:uiPriority w:val="0"/>
    <w:pPr>
      <w:ind w:left="420" w:leftChars="200"/>
    </w:pPr>
    <w:rPr>
      <w:rFonts w:asciiTheme="minorAscii" w:hAnsiTheme="minorAscii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2025-09-28T02:06:00Z</dcterms:created>
  <dc:creator>Administrator</dc:creator>
  <cp:lastModifiedBy>Administrator</cp:lastModifiedBy>
  <dcterms:modified xsi:type="dcterms:W3CDTF">2025-09-28T02:13:00Z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5ACEE00151304000B6D7CB0150EA11C2</vt:lpwstr>
  </property>
</Properties>
</file>