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5BE15">
      <w:pPr>
        <w:spacing w:line="360" w:lineRule="auto"/>
        <w:jc w:val="center"/>
        <w:rPr>
          <w:rFonts w:hint="eastAsia" w:ascii="仿宋" w:hAnsi="仿宋" w:eastAsia="仿宋"/>
          <w:sz w:val="44"/>
          <w:szCs w:val="44"/>
          <w:lang w:val="en-US" w:eastAsia="zh-CN"/>
        </w:rPr>
      </w:pPr>
      <w:r>
        <w:rPr>
          <w:rFonts w:hint="eastAsia" w:ascii="仿宋" w:hAnsi="仿宋" w:eastAsia="仿宋"/>
          <w:sz w:val="44"/>
          <w:szCs w:val="44"/>
        </w:rPr>
        <w:t>工学院</w:t>
      </w:r>
      <w:r>
        <w:rPr>
          <w:rFonts w:hint="eastAsia" w:ascii="仿宋" w:hAnsi="仿宋" w:eastAsia="仿宋"/>
          <w:sz w:val="44"/>
          <w:szCs w:val="44"/>
          <w:lang w:val="en-US" w:eastAsia="zh-CN"/>
        </w:rPr>
        <w:t>软件实验室搬迁及布线施工要求</w:t>
      </w:r>
    </w:p>
    <w:p w14:paraId="01D6389E">
      <w:pPr>
        <w:numPr>
          <w:ilvl w:val="0"/>
          <w:numId w:val="1"/>
        </w:numPr>
        <w:rPr>
          <w:rFonts w:hint="eastAsia"/>
          <w:b/>
          <w:bCs/>
          <w:sz w:val="22"/>
          <w:szCs w:val="24"/>
          <w:lang w:val="en-US" w:eastAsia="zh-CN"/>
        </w:rPr>
      </w:pPr>
      <w:r>
        <w:rPr>
          <w:rFonts w:hint="eastAsia"/>
          <w:b/>
          <w:bCs/>
          <w:sz w:val="22"/>
          <w:szCs w:val="24"/>
          <w:lang w:val="en-US" w:eastAsia="zh-CN"/>
        </w:rPr>
        <w:t>将10-405实验室现有设备整体搬迁至5-309，搬迁内容为桌椅，电脑，投影设备，讲台等，并将405机房重新布线（53个点位），原机房布局示意图如下：</w:t>
      </w:r>
    </w:p>
    <w:p w14:paraId="7A7113E5">
      <w:pPr>
        <w:numPr>
          <w:ilvl w:val="0"/>
          <w:numId w:val="0"/>
        </w:numPr>
        <w:rPr>
          <w:sz w:val="24"/>
          <w:szCs w:val="24"/>
        </w:rPr>
      </w:pPr>
      <w:r>
        <w:rPr>
          <w:rFonts w:hint="default" w:ascii="Times New Roman" w:hAnsi="Times New Roman" w:eastAsia="宋体" w:cs="Times New Roman"/>
          <w:sz w:val="28"/>
          <w:szCs w:val="28"/>
          <w:lang w:val="en-US" w:eastAsia="zh-CN"/>
        </w:rPr>
        <w:drawing>
          <wp:inline distT="0" distB="0" distL="114300" distR="114300">
            <wp:extent cx="4296410" cy="4420870"/>
            <wp:effectExtent l="0" t="0" r="8890" b="17780"/>
            <wp:docPr id="2" name="图片 2" descr="V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V403"/>
                    <pic:cNvPicPr>
                      <a:picLocks noChangeAspect="1"/>
                    </pic:cNvPicPr>
                  </pic:nvPicPr>
                  <pic:blipFill>
                    <a:blip r:embed="rId4"/>
                    <a:stretch>
                      <a:fillRect/>
                    </a:stretch>
                  </pic:blipFill>
                  <pic:spPr>
                    <a:xfrm>
                      <a:off x="0" y="0"/>
                      <a:ext cx="4296410" cy="4420870"/>
                    </a:xfrm>
                    <a:prstGeom prst="rect">
                      <a:avLst/>
                    </a:prstGeom>
                  </pic:spPr>
                </pic:pic>
              </a:graphicData>
            </a:graphic>
          </wp:inline>
        </w:drawing>
      </w:r>
    </w:p>
    <w:p w14:paraId="1ABF4B37">
      <w:pPr>
        <w:numPr>
          <w:ilvl w:val="0"/>
          <w:numId w:val="0"/>
        </w:numPr>
        <w:rPr>
          <w:rFonts w:hint="eastAsia"/>
          <w:lang w:val="en-US" w:eastAsia="zh-CN"/>
        </w:rPr>
      </w:pPr>
      <w:r>
        <w:rPr>
          <w:rFonts w:hint="default" w:ascii="宋体" w:hAnsi="宋体" w:eastAsia="宋体" w:cs="宋体"/>
          <w:sz w:val="28"/>
          <w:szCs w:val="28"/>
          <w:lang w:val="en-US" w:eastAsia="zh-CN"/>
        </w:rPr>
        <w:drawing>
          <wp:anchor distT="0" distB="0" distL="114300" distR="114300" simplePos="0" relativeHeight="251659264" behindDoc="0" locked="0" layoutInCell="1" allowOverlap="1">
            <wp:simplePos x="0" y="0"/>
            <wp:positionH relativeFrom="column">
              <wp:posOffset>12700</wp:posOffset>
            </wp:positionH>
            <wp:positionV relativeFrom="page">
              <wp:posOffset>6334125</wp:posOffset>
            </wp:positionV>
            <wp:extent cx="4779010" cy="2987675"/>
            <wp:effectExtent l="0" t="0" r="2540" b="3175"/>
            <wp:wrapNone/>
            <wp:docPr id="5" name="图片 5" descr="bcc2470a71ccde90c6a85db352a990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cc2470a71ccde90c6a85db352a9905f"/>
                    <pic:cNvPicPr>
                      <a:picLocks noChangeAspect="1"/>
                    </pic:cNvPicPr>
                  </pic:nvPicPr>
                  <pic:blipFill>
                    <a:blip r:embed="rId5"/>
                    <a:stretch>
                      <a:fillRect/>
                    </a:stretch>
                  </pic:blipFill>
                  <pic:spPr>
                    <a:xfrm>
                      <a:off x="0" y="0"/>
                      <a:ext cx="4779010" cy="2987675"/>
                    </a:xfrm>
                    <a:prstGeom prst="rect">
                      <a:avLst/>
                    </a:prstGeom>
                  </pic:spPr>
                </pic:pic>
              </a:graphicData>
            </a:graphic>
          </wp:anchor>
        </w:drawing>
      </w:r>
    </w:p>
    <w:p w14:paraId="1D92B988">
      <w:pPr>
        <w:keepNext w:val="0"/>
        <w:keepLines w:val="0"/>
        <w:pageBreakBefore w:val="0"/>
        <w:widowControl w:val="0"/>
        <w:numPr>
          <w:ilvl w:val="0"/>
          <w:numId w:val="0"/>
        </w:numPr>
        <w:kinsoku/>
        <w:wordWrap/>
        <w:overflowPunct/>
        <w:topLinePunct w:val="0"/>
        <w:autoSpaceDE/>
        <w:autoSpaceDN/>
        <w:bidi w:val="0"/>
        <w:adjustRightInd/>
        <w:snapToGrid/>
        <w:spacing w:line="720" w:lineRule="auto"/>
        <w:textAlignment w:val="auto"/>
        <w:rPr>
          <w:sz w:val="24"/>
          <w:szCs w:val="24"/>
        </w:rPr>
      </w:pPr>
    </w:p>
    <w:p w14:paraId="12D54ABF">
      <w:pPr>
        <w:widowControl w:val="0"/>
        <w:numPr>
          <w:ilvl w:val="0"/>
          <w:numId w:val="0"/>
        </w:numPr>
        <w:jc w:val="both"/>
        <w:rPr>
          <w:rFonts w:hint="eastAsia"/>
          <w:sz w:val="24"/>
          <w:szCs w:val="24"/>
          <w:lang w:val="en-US" w:eastAsia="zh-CN"/>
        </w:rPr>
      </w:pPr>
    </w:p>
    <w:p w14:paraId="10EADCFC">
      <w:pPr>
        <w:widowControl w:val="0"/>
        <w:numPr>
          <w:ilvl w:val="0"/>
          <w:numId w:val="0"/>
        </w:numPr>
        <w:jc w:val="both"/>
        <w:rPr>
          <w:rFonts w:hint="eastAsia"/>
          <w:sz w:val="24"/>
          <w:szCs w:val="24"/>
          <w:lang w:val="en-US" w:eastAsia="zh-CN"/>
        </w:rPr>
      </w:pPr>
    </w:p>
    <w:p w14:paraId="7C6A5CEB">
      <w:pPr>
        <w:widowControl w:val="0"/>
        <w:numPr>
          <w:ilvl w:val="0"/>
          <w:numId w:val="0"/>
        </w:numPr>
        <w:jc w:val="both"/>
        <w:rPr>
          <w:rFonts w:hint="eastAsia"/>
          <w:sz w:val="24"/>
          <w:szCs w:val="24"/>
          <w:lang w:val="en-US" w:eastAsia="zh-CN"/>
        </w:rPr>
      </w:pPr>
    </w:p>
    <w:p w14:paraId="2E736410">
      <w:pPr>
        <w:widowControl w:val="0"/>
        <w:numPr>
          <w:ilvl w:val="0"/>
          <w:numId w:val="0"/>
        </w:numPr>
        <w:jc w:val="both"/>
        <w:rPr>
          <w:rFonts w:hint="eastAsia"/>
          <w:sz w:val="24"/>
          <w:szCs w:val="24"/>
          <w:lang w:val="en-US" w:eastAsia="zh-CN"/>
        </w:rPr>
      </w:pPr>
    </w:p>
    <w:p w14:paraId="0F4A31DB">
      <w:pPr>
        <w:widowControl w:val="0"/>
        <w:numPr>
          <w:ilvl w:val="0"/>
          <w:numId w:val="0"/>
        </w:numPr>
        <w:jc w:val="both"/>
        <w:rPr>
          <w:rFonts w:hint="eastAsia"/>
          <w:sz w:val="24"/>
          <w:szCs w:val="24"/>
          <w:lang w:val="en-US" w:eastAsia="zh-CN"/>
        </w:rPr>
      </w:pPr>
    </w:p>
    <w:p w14:paraId="3587F68E">
      <w:pPr>
        <w:widowControl w:val="0"/>
        <w:numPr>
          <w:ilvl w:val="0"/>
          <w:numId w:val="0"/>
        </w:numPr>
        <w:jc w:val="both"/>
        <w:rPr>
          <w:rFonts w:hint="eastAsia"/>
          <w:sz w:val="24"/>
          <w:szCs w:val="24"/>
          <w:lang w:val="en-US" w:eastAsia="zh-CN"/>
        </w:rPr>
      </w:pPr>
    </w:p>
    <w:p w14:paraId="1F3E42B8">
      <w:pPr>
        <w:widowControl w:val="0"/>
        <w:numPr>
          <w:ilvl w:val="0"/>
          <w:numId w:val="0"/>
        </w:numPr>
        <w:jc w:val="both"/>
        <w:rPr>
          <w:rFonts w:hint="eastAsia"/>
          <w:sz w:val="24"/>
          <w:szCs w:val="24"/>
          <w:lang w:val="en-US" w:eastAsia="zh-CN"/>
        </w:rPr>
      </w:pPr>
    </w:p>
    <w:p w14:paraId="32F2ED92">
      <w:pPr>
        <w:widowControl w:val="0"/>
        <w:numPr>
          <w:ilvl w:val="0"/>
          <w:numId w:val="0"/>
        </w:numPr>
        <w:jc w:val="both"/>
        <w:rPr>
          <w:rFonts w:hint="eastAsia"/>
          <w:sz w:val="24"/>
          <w:szCs w:val="24"/>
          <w:lang w:val="en-US" w:eastAsia="zh-CN"/>
        </w:rPr>
      </w:pPr>
    </w:p>
    <w:p w14:paraId="27C21071">
      <w:pPr>
        <w:widowControl w:val="0"/>
        <w:numPr>
          <w:ilvl w:val="0"/>
          <w:numId w:val="0"/>
        </w:numPr>
        <w:jc w:val="both"/>
        <w:rPr>
          <w:rFonts w:hint="eastAsia"/>
          <w:sz w:val="24"/>
          <w:szCs w:val="24"/>
          <w:lang w:val="en-US" w:eastAsia="zh-CN"/>
        </w:rPr>
      </w:pPr>
    </w:p>
    <w:p w14:paraId="33E6A99D">
      <w:pPr>
        <w:widowControl w:val="0"/>
        <w:numPr>
          <w:ilvl w:val="0"/>
          <w:numId w:val="0"/>
        </w:numPr>
        <w:jc w:val="both"/>
        <w:rPr>
          <w:rFonts w:hint="eastAsia"/>
          <w:sz w:val="24"/>
          <w:szCs w:val="24"/>
          <w:lang w:val="en-US" w:eastAsia="zh-CN"/>
        </w:rPr>
      </w:pPr>
    </w:p>
    <w:p w14:paraId="5F32086F">
      <w:pPr>
        <w:widowControl w:val="0"/>
        <w:numPr>
          <w:ilvl w:val="0"/>
          <w:numId w:val="0"/>
        </w:numPr>
        <w:jc w:val="both"/>
        <w:rPr>
          <w:rFonts w:hint="eastAsia"/>
          <w:sz w:val="24"/>
          <w:szCs w:val="24"/>
          <w:lang w:val="en-US" w:eastAsia="zh-CN"/>
        </w:rPr>
      </w:pPr>
    </w:p>
    <w:p w14:paraId="6CDC4CAD">
      <w:pPr>
        <w:widowControl w:val="0"/>
        <w:numPr>
          <w:ilvl w:val="0"/>
          <w:numId w:val="0"/>
        </w:numPr>
        <w:jc w:val="both"/>
        <w:rPr>
          <w:rFonts w:hint="eastAsia"/>
          <w:sz w:val="24"/>
          <w:szCs w:val="24"/>
          <w:lang w:val="en-US" w:eastAsia="zh-CN"/>
        </w:rPr>
      </w:pPr>
    </w:p>
    <w:p w14:paraId="1AC98704">
      <w:pPr>
        <w:widowControl w:val="0"/>
        <w:numPr>
          <w:ilvl w:val="0"/>
          <w:numId w:val="0"/>
        </w:numPr>
        <w:jc w:val="both"/>
        <w:rPr>
          <w:rFonts w:hint="eastAsia"/>
          <w:sz w:val="24"/>
          <w:szCs w:val="24"/>
          <w:lang w:val="en-US" w:eastAsia="zh-CN"/>
        </w:rPr>
      </w:pPr>
    </w:p>
    <w:p w14:paraId="64FD7D5B">
      <w:pPr>
        <w:numPr>
          <w:ilvl w:val="0"/>
          <w:numId w:val="1"/>
        </w:numPr>
        <w:ind w:left="0" w:leftChars="0" w:firstLine="0" w:firstLineChars="0"/>
        <w:rPr>
          <w:rFonts w:hint="eastAsia"/>
          <w:sz w:val="24"/>
          <w:szCs w:val="24"/>
          <w:lang w:val="en-US" w:eastAsia="zh-CN"/>
        </w:rPr>
      </w:pPr>
      <w:r>
        <w:rPr>
          <w:rFonts w:hint="eastAsia"/>
          <w:sz w:val="24"/>
          <w:szCs w:val="24"/>
          <w:lang w:val="en-US" w:eastAsia="zh-CN"/>
        </w:rPr>
        <w:t>将搬迁后的设备，按照新布局进行重新布线（61点位），包含材料费（六类网线，电线，电线套管，插线板等），工时费等，具体要求根据布局调整。新布局如下:</w:t>
      </w:r>
    </w:p>
    <w:p w14:paraId="20DA7BCB">
      <w:pPr>
        <w:numPr>
          <w:ilvl w:val="0"/>
          <w:numId w:val="0"/>
        </w:numPr>
        <w:ind w:leftChars="0"/>
        <w:rPr>
          <w:rFonts w:hint="default"/>
          <w:lang w:val="en-US" w:eastAsia="zh-CN"/>
        </w:rPr>
      </w:pPr>
      <w:r>
        <w:rPr>
          <w:rFonts w:hint="default" w:ascii="Times New Roman" w:hAnsi="Times New Roman" w:cs="Times New Roman"/>
          <w:sz w:val="28"/>
          <w:szCs w:val="28"/>
          <w:lang w:val="en-US" w:eastAsia="zh-CN"/>
        </w:rPr>
        <w:drawing>
          <wp:inline distT="0" distB="0" distL="114300" distR="114300">
            <wp:extent cx="5852795" cy="5172075"/>
            <wp:effectExtent l="0" t="0" r="14605" b="9525"/>
            <wp:docPr id="3" name="图片 3" descr="V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V405"/>
                    <pic:cNvPicPr>
                      <a:picLocks noChangeAspect="1"/>
                    </pic:cNvPicPr>
                  </pic:nvPicPr>
                  <pic:blipFill>
                    <a:blip r:embed="rId6"/>
                    <a:stretch>
                      <a:fillRect/>
                    </a:stretch>
                  </pic:blipFill>
                  <pic:spPr>
                    <a:xfrm>
                      <a:off x="0" y="0"/>
                      <a:ext cx="5852795" cy="5172075"/>
                    </a:xfrm>
                    <a:prstGeom prst="rect">
                      <a:avLst/>
                    </a:prstGeom>
                  </pic:spPr>
                </pic:pic>
              </a:graphicData>
            </a:graphic>
          </wp:inline>
        </w:drawing>
      </w:r>
    </w:p>
    <w:p w14:paraId="50EDA303">
      <w:pPr>
        <w:numPr>
          <w:ilvl w:val="0"/>
          <w:numId w:val="0"/>
        </w:numPr>
        <w:rPr>
          <w:rFonts w:hint="default"/>
          <w:lang w:val="en-US" w:eastAsia="zh-CN"/>
        </w:rPr>
      </w:pPr>
      <w:r>
        <w:rPr>
          <w:rFonts w:hint="eastAsia"/>
          <w:lang w:val="en-US" w:eastAsia="zh-CN"/>
        </w:rPr>
        <w:t>具体要求：</w:t>
      </w:r>
    </w:p>
    <w:p w14:paraId="409E1F9B">
      <w:pPr>
        <w:numPr>
          <w:ilvl w:val="0"/>
          <w:numId w:val="0"/>
        </w:numPr>
        <w:rPr>
          <w:rFonts w:hint="default"/>
          <w:lang w:val="en-US" w:eastAsia="zh-CN"/>
        </w:rPr>
      </w:pPr>
      <w:r>
        <w:rPr>
          <w:rFonts w:hint="default"/>
          <w:lang w:val="en-US" w:eastAsia="zh-CN"/>
        </w:rPr>
        <w:t>1、包含设备运输、人工搬运、安装及调试人工费用等。含原有设备拆除及搬运。</w:t>
      </w:r>
    </w:p>
    <w:p w14:paraId="53327FE6">
      <w:pPr>
        <w:numPr>
          <w:ilvl w:val="0"/>
          <w:numId w:val="0"/>
        </w:numPr>
        <w:rPr>
          <w:rFonts w:hint="default"/>
          <w:lang w:val="en-US" w:eastAsia="zh-CN"/>
        </w:rPr>
      </w:pPr>
      <w:r>
        <w:rPr>
          <w:rFonts w:hint="default"/>
          <w:lang w:val="en-US" w:eastAsia="zh-CN"/>
        </w:rPr>
        <w:t>2、共计</w:t>
      </w:r>
      <w:r>
        <w:rPr>
          <w:rFonts w:hint="eastAsia"/>
          <w:lang w:val="en-US" w:eastAsia="zh-CN"/>
        </w:rPr>
        <w:t>114</w:t>
      </w:r>
      <w:bookmarkStart w:id="0" w:name="_GoBack"/>
      <w:bookmarkEnd w:id="0"/>
      <w:r>
        <w:rPr>
          <w:rFonts w:hint="default"/>
          <w:lang w:val="en-US" w:eastAsia="zh-CN"/>
        </w:rPr>
        <w:t>个点位施工。</w:t>
      </w:r>
    </w:p>
    <w:p w14:paraId="578D2BC2">
      <w:pPr>
        <w:numPr>
          <w:ilvl w:val="0"/>
          <w:numId w:val="0"/>
        </w:numPr>
        <w:rPr>
          <w:rFonts w:hint="default"/>
          <w:lang w:val="en-US" w:eastAsia="zh-CN"/>
        </w:rPr>
      </w:pPr>
      <w:r>
        <w:rPr>
          <w:rFonts w:hint="default"/>
          <w:lang w:val="en-US" w:eastAsia="zh-CN"/>
        </w:rPr>
        <w:t>3、涉及本项目安装调试的所有材料</w:t>
      </w:r>
      <w:r>
        <w:rPr>
          <w:rFonts w:hint="eastAsia"/>
          <w:lang w:val="en-US" w:eastAsia="zh-CN"/>
        </w:rPr>
        <w:t>（六类网线，电线，电线套管，插线板等）</w:t>
      </w:r>
      <w:r>
        <w:rPr>
          <w:rFonts w:hint="default"/>
          <w:lang w:val="en-US" w:eastAsia="zh-CN"/>
        </w:rPr>
        <w:t>、配件及线路均由供应商承担；</w:t>
      </w:r>
    </w:p>
    <w:p w14:paraId="1C066CFD">
      <w:pPr>
        <w:numPr>
          <w:ilvl w:val="0"/>
          <w:numId w:val="0"/>
        </w:numPr>
        <w:rPr>
          <w:rFonts w:hint="default"/>
          <w:lang w:val="en-US" w:eastAsia="zh-CN"/>
        </w:rPr>
      </w:pPr>
      <w:r>
        <w:rPr>
          <w:rFonts w:hint="default"/>
          <w:lang w:val="en-US" w:eastAsia="zh-CN"/>
        </w:rPr>
        <w:t>4、本项目承担信息业务的传输介质应采用光缆或六类及以上等级的对绞电缆；</w:t>
      </w:r>
    </w:p>
    <w:p w14:paraId="0C3FCCBE">
      <w:pPr>
        <w:numPr>
          <w:ilvl w:val="0"/>
          <w:numId w:val="0"/>
        </w:numPr>
        <w:rPr>
          <w:rFonts w:hint="default"/>
          <w:lang w:val="en-US" w:eastAsia="zh-CN"/>
        </w:rPr>
      </w:pPr>
      <w:r>
        <w:rPr>
          <w:rFonts w:hint="default"/>
          <w:lang w:val="en-US" w:eastAsia="zh-CN"/>
        </w:rPr>
        <w:t>5、走廊走线必须使用楼宇桥架，室内布线必须建立槽，线缆走向合理，留有冗余，表面光滑无破皮，既美观又不影响人员走动。</w:t>
      </w:r>
    </w:p>
    <w:p w14:paraId="60CB9EE7">
      <w:pPr>
        <w:numPr>
          <w:ilvl w:val="0"/>
          <w:numId w:val="0"/>
        </w:numPr>
        <w:rPr>
          <w:rFonts w:hint="default"/>
          <w:lang w:val="en-US" w:eastAsia="zh-CN"/>
        </w:rPr>
      </w:pPr>
      <w:r>
        <w:rPr>
          <w:rFonts w:hint="default"/>
          <w:lang w:val="en-US" w:eastAsia="zh-CN"/>
        </w:rPr>
        <w:t>6、所有设备安装必须摆放整齐，固定牢固。所有线路必须走向合理并留有冗余，整齐布置并纳入线槽、桥架内，不得明显外露。捆扎的线缆表面光滑无破皮、垂直、平顺无交叉、标识清晰、牢固等。</w:t>
      </w:r>
    </w:p>
    <w:p w14:paraId="4E475557">
      <w:pPr>
        <w:numPr>
          <w:ilvl w:val="0"/>
          <w:numId w:val="0"/>
        </w:numPr>
        <w:rPr>
          <w:rFonts w:hint="default"/>
          <w:lang w:val="en-US" w:eastAsia="zh-CN"/>
        </w:rPr>
      </w:pPr>
      <w:r>
        <w:rPr>
          <w:rFonts w:hint="default"/>
          <w:lang w:val="en-US" w:eastAsia="zh-CN"/>
        </w:rPr>
        <w:t>7、室内静电地板下面桥架走向合理，既美观实用。</w:t>
      </w:r>
    </w:p>
    <w:p w14:paraId="00705569">
      <w:pPr>
        <w:numPr>
          <w:ilvl w:val="0"/>
          <w:numId w:val="0"/>
        </w:numPr>
        <w:rPr>
          <w:rFonts w:hint="default"/>
          <w:lang w:val="en-US" w:eastAsia="zh-CN"/>
        </w:rPr>
      </w:pPr>
      <w:r>
        <w:rPr>
          <w:rFonts w:hint="default"/>
          <w:lang w:val="en-US" w:eastAsia="zh-CN"/>
        </w:rPr>
        <w:t>8、交换机上的双绞线应注明设备，设备上标签注明至交换机的编号。</w:t>
      </w:r>
    </w:p>
    <w:p w14:paraId="68848EE9">
      <w:pPr>
        <w:numPr>
          <w:ilvl w:val="0"/>
          <w:numId w:val="0"/>
        </w:numPr>
        <w:rPr>
          <w:rFonts w:hint="default"/>
          <w:lang w:val="en-US" w:eastAsia="zh-CN"/>
        </w:rPr>
      </w:pPr>
      <w:r>
        <w:rPr>
          <w:rFonts w:hint="default"/>
          <w:lang w:val="en-US" w:eastAsia="zh-CN"/>
        </w:rPr>
        <w:t>9、根据实际情况，应遵循学校提出的其他合理施工要求。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汉仪典雅体简">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5360F"/>
    <w:multiLevelType w:val="singleLevel"/>
    <w:tmpl w:val="6175360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NDUxNTViMWQ2NGEzZDYzMTUwMzdhNzVhZjg3YTkifQ=="/>
  </w:docVars>
  <w:rsids>
    <w:rsidRoot w:val="00000000"/>
    <w:rsid w:val="00D348C5"/>
    <w:rsid w:val="39B76D0E"/>
    <w:rsid w:val="3B407905"/>
    <w:rsid w:val="3CB30512"/>
    <w:rsid w:val="4A906173"/>
    <w:rsid w:val="63330C89"/>
    <w:rsid w:val="7C4F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Words>
  <Characters>528</Characters>
  <Lines>0</Lines>
  <Paragraphs>0</Paragraphs>
  <TotalTime>44</TotalTime>
  <ScaleCrop>false</ScaleCrop>
  <LinksUpToDate>false</LinksUpToDate>
  <CharactersWithSpaces>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白衣卿相</cp:lastModifiedBy>
  <cp:lastPrinted>2025-12-04T06:20:03Z</cp:lastPrinted>
  <dcterms:modified xsi:type="dcterms:W3CDTF">2025-12-04T07:04:19Z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0C11FE9D3F2A4CAD961FFAC103A4213A_13</vt:lpwstr>
  </property>
  <property fmtid="{D5CDD505-2E9C-101B-9397-08002B2CF9AE}" pid="4" name="KSOTemplateDocerSaveRecord">
    <vt:lpwstr>eyJoZGlkIjoiODIwZTJjYmNkYjhlZDBlOGMyZTA0ZjAwZTk5Y2E4N2EiLCJ1c2VySWQiOiIzNTQwMTg1OTMifQ==</vt:lpwstr>
  </property>
</Properties>
</file>